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36" w:rsidRPr="00730E36" w:rsidRDefault="00730E36" w:rsidP="00730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36">
        <w:rPr>
          <w:rFonts w:ascii="Times New Roman" w:hAnsi="Times New Roman" w:cs="Times New Roman"/>
          <w:b/>
          <w:sz w:val="24"/>
          <w:szCs w:val="24"/>
        </w:rPr>
        <w:t>STAROSTA SUSKI</w:t>
      </w:r>
    </w:p>
    <w:p w:rsidR="00A308CE" w:rsidRDefault="008F3378" w:rsidP="008F33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Sucha Beskidzka, dnia </w:t>
      </w:r>
      <w:r w:rsidR="00F42844">
        <w:rPr>
          <w:rFonts w:ascii="Times New Roman" w:hAnsi="Times New Roman" w:cs="Times New Roman"/>
          <w:sz w:val="24"/>
          <w:szCs w:val="24"/>
        </w:rPr>
        <w:t>2</w:t>
      </w:r>
      <w:r w:rsidR="00B06FC3">
        <w:rPr>
          <w:rFonts w:ascii="Times New Roman" w:hAnsi="Times New Roman" w:cs="Times New Roman"/>
          <w:sz w:val="24"/>
          <w:szCs w:val="24"/>
        </w:rPr>
        <w:t>9</w:t>
      </w:r>
      <w:r w:rsidR="00F42844">
        <w:rPr>
          <w:rFonts w:ascii="Times New Roman" w:hAnsi="Times New Roman" w:cs="Times New Roman"/>
          <w:sz w:val="24"/>
          <w:szCs w:val="24"/>
        </w:rPr>
        <w:t xml:space="preserve"> kwietnia 2021r.</w:t>
      </w:r>
    </w:p>
    <w:p w:rsidR="008F3378" w:rsidRDefault="008F3378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WK.</w:t>
      </w:r>
      <w:r w:rsidR="00A060C2">
        <w:rPr>
          <w:rFonts w:ascii="Times New Roman" w:hAnsi="Times New Roman" w:cs="Times New Roman"/>
          <w:sz w:val="24"/>
          <w:szCs w:val="24"/>
        </w:rPr>
        <w:t xml:space="preserve">7135. </w:t>
      </w:r>
      <w:r w:rsidR="000D020A">
        <w:rPr>
          <w:rFonts w:ascii="Times New Roman" w:hAnsi="Times New Roman" w:cs="Times New Roman"/>
          <w:sz w:val="24"/>
          <w:szCs w:val="24"/>
        </w:rPr>
        <w:t>7.1.2021</w:t>
      </w:r>
    </w:p>
    <w:p w:rsidR="008F3378" w:rsidRDefault="008F3378" w:rsidP="008F3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378" w:rsidRPr="008F3378" w:rsidRDefault="008F3378" w:rsidP="008F3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7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F3378" w:rsidRDefault="008F3378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78" w:rsidRDefault="008F3378" w:rsidP="008F33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FB2" w:rsidRPr="00BC3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Regulaminu udzielania zamówień publicznych o wartości niższej niż kwota 130 000 złotych w Starostwie Powiatowym w Suchej Beskidzkiej, który stanowi załącznik nr 3 do Uchwały Nr 555.2021 Zarządu Powiatu Suskiego z dnia 18 lutego 2021r. oraz </w:t>
      </w:r>
      <w:r w:rsidR="00381F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2 ust. 1 pkt 1 ustawy z dnia 11 września 2019r. Prawo zamówień publicznych (Dz. U. z 2019r. poz. 2019 z późn. zm.)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Suski zaprasza do składania pisemnych ofert dla zamawiającego: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Suski</w:t>
      </w:r>
    </w:p>
    <w:p w:rsidR="00381FB2" w:rsidRDefault="00B06FC3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1FB2">
        <w:rPr>
          <w:rFonts w:ascii="Times New Roman" w:hAnsi="Times New Roman" w:cs="Times New Roman"/>
          <w:sz w:val="24"/>
          <w:szCs w:val="24"/>
        </w:rPr>
        <w:t>l. Kościelna 5b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34-200 Sucha Beskidzka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552 -14 -27- 933 </w:t>
      </w: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971DA2">
        <w:rPr>
          <w:rFonts w:ascii="Times New Roman" w:hAnsi="Times New Roman" w:cs="Times New Roman"/>
          <w:sz w:val="24"/>
          <w:szCs w:val="24"/>
        </w:rPr>
        <w:t>:</w:t>
      </w:r>
    </w:p>
    <w:p w:rsidR="00C40217" w:rsidRDefault="00C40217" w:rsidP="00C402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217">
        <w:rPr>
          <w:rFonts w:ascii="Times New Roman" w:hAnsi="Times New Roman" w:cs="Times New Roman"/>
          <w:sz w:val="24"/>
          <w:szCs w:val="24"/>
        </w:rPr>
        <w:t>Przedmiotem zamówienia jest usługa polegająca na świadczeniu kompleksowych usług w zakresie całodobowego, 7 dni w tygodniu  usuwania</w:t>
      </w:r>
      <w:r>
        <w:rPr>
          <w:rFonts w:ascii="Times New Roman" w:hAnsi="Times New Roman" w:cs="Times New Roman"/>
          <w:sz w:val="24"/>
          <w:szCs w:val="24"/>
        </w:rPr>
        <w:t xml:space="preserve"> pojazdów</w:t>
      </w:r>
      <w:r w:rsidR="005C4EF6" w:rsidRPr="00C40217">
        <w:rPr>
          <w:rFonts w:ascii="Times New Roman" w:hAnsi="Times New Roman" w:cs="Times New Roman"/>
          <w:sz w:val="24"/>
          <w:szCs w:val="24"/>
        </w:rPr>
        <w:t xml:space="preserve"> o dopuszczalnej masie całkowitej pojazdu powyżej 3,5 tony </w:t>
      </w:r>
      <w:r w:rsidR="00F94AD7">
        <w:rPr>
          <w:rFonts w:ascii="Times New Roman" w:hAnsi="Times New Roman" w:cs="Times New Roman"/>
          <w:sz w:val="24"/>
          <w:szCs w:val="24"/>
        </w:rPr>
        <w:t>i</w:t>
      </w:r>
      <w:r w:rsidR="005C4EF6" w:rsidRPr="00C40217">
        <w:rPr>
          <w:rFonts w:ascii="Times New Roman" w:hAnsi="Times New Roman" w:cs="Times New Roman"/>
          <w:sz w:val="24"/>
          <w:szCs w:val="24"/>
        </w:rPr>
        <w:t xml:space="preserve"> pojazdów przewożących materiały </w:t>
      </w:r>
      <w:r w:rsidR="00F94AD7">
        <w:rPr>
          <w:rFonts w:ascii="Times New Roman" w:hAnsi="Times New Roman" w:cs="Times New Roman"/>
          <w:sz w:val="24"/>
          <w:szCs w:val="24"/>
        </w:rPr>
        <w:t xml:space="preserve">niebezpieczne </w:t>
      </w:r>
      <w:r w:rsidRPr="00C40217">
        <w:rPr>
          <w:rFonts w:ascii="Times New Roman" w:hAnsi="Times New Roman" w:cs="Times New Roman"/>
          <w:sz w:val="24"/>
          <w:szCs w:val="24"/>
        </w:rPr>
        <w:t>z dróg Powiatu Suskiego w trybie i na zasadach art. 130a ustawy z dnia 20 czerwca 1997r. Prawo o ruchu drogowym (Dz. U. z 2021r. Poz. 450 z późn. zm.) oraz Rozporządzenia Ministra Spraw Wewnętrznych i Administracji z 22 czerwca 2011r. w sprawie usuwania pojazdów, których używanie może zagrażać bezpieczeństwu lub porządkowi ruchu drogowego albo utrudniających prowadzenie akacji ratowniczej (tj. Dz. U. z 2018r. Poz. 2285)</w:t>
      </w:r>
      <w:r w:rsidR="00F94AD7" w:rsidRPr="00C40217">
        <w:rPr>
          <w:rFonts w:ascii="Times New Roman" w:hAnsi="Times New Roman" w:cs="Times New Roman"/>
          <w:sz w:val="24"/>
          <w:szCs w:val="24"/>
        </w:rPr>
        <w:t xml:space="preserve"> oraz prowadzenia parkingu strzeżonego dla pojazdów o dopuszczalnej masie całkowitej pojazdu powyżej 3,5 tony z wyłączeniem pojazdów przewożących materiały niebezpieczne </w:t>
      </w:r>
      <w:r w:rsidRPr="00C40217">
        <w:rPr>
          <w:rFonts w:ascii="Times New Roman" w:hAnsi="Times New Roman" w:cs="Times New Roman"/>
          <w:sz w:val="24"/>
          <w:szCs w:val="24"/>
        </w:rPr>
        <w:t>obejmująca dojazd, uprzątnięcie miejsca, załadunek, holowanie i rozładunek pojazdu na parkingu strzeżonym</w:t>
      </w:r>
      <w:r>
        <w:rPr>
          <w:rFonts w:ascii="Times New Roman" w:hAnsi="Times New Roman" w:cs="Times New Roman"/>
          <w:sz w:val="24"/>
          <w:szCs w:val="24"/>
        </w:rPr>
        <w:t xml:space="preserve"> prowadzonym przez Wykonawcę </w:t>
      </w:r>
      <w:r w:rsidRPr="00C40217">
        <w:rPr>
          <w:rFonts w:ascii="Times New Roman" w:hAnsi="Times New Roman" w:cs="Times New Roman"/>
          <w:sz w:val="24"/>
          <w:szCs w:val="24"/>
        </w:rPr>
        <w:t>zlokalizowanym w granicach administracyjnych Powiatu Suskiego</w:t>
      </w:r>
      <w:r>
        <w:rPr>
          <w:rFonts w:ascii="Times New Roman" w:hAnsi="Times New Roman" w:cs="Times New Roman"/>
          <w:sz w:val="24"/>
          <w:szCs w:val="24"/>
        </w:rPr>
        <w:t>, ewidencjonowaniem, dozorowaniem</w:t>
      </w:r>
      <w:r w:rsidR="00F94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D7">
        <w:rPr>
          <w:rFonts w:ascii="Times New Roman" w:hAnsi="Times New Roman" w:cs="Times New Roman"/>
          <w:sz w:val="24"/>
          <w:szCs w:val="24"/>
        </w:rPr>
        <w:t xml:space="preserve">naliczaniem opłat i </w:t>
      </w:r>
      <w:r>
        <w:rPr>
          <w:rFonts w:ascii="Times New Roman" w:hAnsi="Times New Roman" w:cs="Times New Roman"/>
          <w:sz w:val="24"/>
          <w:szCs w:val="24"/>
        </w:rPr>
        <w:t xml:space="preserve">wydawaniem </w:t>
      </w:r>
      <w:r w:rsidR="00BB490F">
        <w:rPr>
          <w:rFonts w:ascii="Times New Roman" w:hAnsi="Times New Roman" w:cs="Times New Roman"/>
          <w:sz w:val="24"/>
          <w:szCs w:val="24"/>
        </w:rPr>
        <w:t xml:space="preserve">pojazdu </w:t>
      </w:r>
      <w:r>
        <w:rPr>
          <w:rFonts w:ascii="Times New Roman" w:hAnsi="Times New Roman" w:cs="Times New Roman"/>
          <w:sz w:val="24"/>
          <w:szCs w:val="24"/>
        </w:rPr>
        <w:t>osobie upoważnionej do odbioru</w:t>
      </w:r>
      <w:r w:rsidRPr="00C40217">
        <w:rPr>
          <w:rFonts w:ascii="Times New Roman" w:hAnsi="Times New Roman" w:cs="Times New Roman"/>
          <w:sz w:val="24"/>
          <w:szCs w:val="24"/>
        </w:rPr>
        <w:t xml:space="preserve">. Do przedmiotu zamówienia zaliczana jest również usługa zawiązana z odstąpieniem od usunięcia pojazdu polegająca na dojeździe do miejsca </w:t>
      </w:r>
      <w:r w:rsidRPr="00C40217">
        <w:rPr>
          <w:rFonts w:ascii="Times New Roman" w:hAnsi="Times New Roman" w:cs="Times New Roman"/>
          <w:sz w:val="24"/>
          <w:szCs w:val="24"/>
        </w:rPr>
        <w:lastRenderedPageBreak/>
        <w:t>zdarzenia i odstąpienie od wykonania usługi. Świadczenie musi odbywać się w sposób ciągły w systemie 24 godzinny, 7 dni w tygodniu z zapewnieniem łączności telefonicznej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09" w:rsidRPr="00C40217" w:rsidRDefault="00A433C5" w:rsidP="00C402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217">
        <w:rPr>
          <w:rFonts w:ascii="Times New Roman" w:hAnsi="Times New Roman" w:cs="Times New Roman"/>
          <w:sz w:val="24"/>
          <w:szCs w:val="24"/>
        </w:rPr>
        <w:t xml:space="preserve">Wykonawca ponosi odpowiedzialność za uszkodzenia związane z załadunkiem na miejscu zdarzenia, transportem na parking strzeżony oraz rozładunkiem na parkingu strzeżonym, </w:t>
      </w:r>
      <w:r w:rsidR="00584A33" w:rsidRPr="00C40217">
        <w:rPr>
          <w:rFonts w:ascii="Times New Roman" w:hAnsi="Times New Roman" w:cs="Times New Roman"/>
          <w:sz w:val="24"/>
          <w:szCs w:val="24"/>
        </w:rPr>
        <w:t xml:space="preserve"> przechowywaniem, </w:t>
      </w:r>
      <w:r w:rsidRPr="00C40217">
        <w:rPr>
          <w:rFonts w:ascii="Times New Roman" w:hAnsi="Times New Roman" w:cs="Times New Roman"/>
          <w:sz w:val="24"/>
          <w:szCs w:val="24"/>
        </w:rPr>
        <w:t xml:space="preserve">jak również za utratę przedmiotów znajdujących się w pojeździe oraz stanowiących wyposażenie. </w:t>
      </w:r>
    </w:p>
    <w:p w:rsidR="00EA1772" w:rsidRPr="00A433C5" w:rsidRDefault="00EA1772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3C5">
        <w:rPr>
          <w:rFonts w:ascii="Times New Roman" w:hAnsi="Times New Roman" w:cs="Times New Roman"/>
          <w:sz w:val="24"/>
          <w:szCs w:val="24"/>
          <w:u w:val="single"/>
        </w:rPr>
        <w:t>Szczegółowy opis przedmiotu zamówienia: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Maksymalny czas przybycia na miejsce zdarzenia – </w:t>
      </w:r>
      <w:r w:rsidR="00F94A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min</w:t>
      </w:r>
      <w:r w:rsidR="00A433C5">
        <w:rPr>
          <w:rFonts w:ascii="Times New Roman" w:hAnsi="Times New Roman" w:cs="Times New Roman"/>
          <w:sz w:val="24"/>
          <w:szCs w:val="24"/>
        </w:rPr>
        <w:t>.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Realizacja każdego zlecenia usunięcia pojazdu z drogi całodobowo 7 dni w tygodniu</w:t>
      </w:r>
      <w:r w:rsidR="00A433C5" w:rsidRPr="00A433C5">
        <w:rPr>
          <w:rFonts w:ascii="Times New Roman" w:hAnsi="Times New Roman" w:cs="Times New Roman"/>
          <w:sz w:val="24"/>
          <w:szCs w:val="24"/>
        </w:rPr>
        <w:t xml:space="preserve"> z zapewnieniem łączności telefonicznej,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Usuwanie pojazdu z drogi i przekazanie go na parking strzeżony wskazany przez Zamawiającego, po otrzymaniu dyspozycji usunięcia pojazdu od uprawnionego podmiotu,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 xml:space="preserve">Odstąpienie od usunięcia pojazdu w przypadku ustania przyczyny jego usunięcia na polecenie </w:t>
      </w:r>
      <w:r w:rsidR="001F291F" w:rsidRPr="00A433C5">
        <w:rPr>
          <w:rFonts w:ascii="Times New Roman" w:hAnsi="Times New Roman" w:cs="Times New Roman"/>
          <w:sz w:val="24"/>
          <w:szCs w:val="24"/>
        </w:rPr>
        <w:t>podmiotu, któ</w:t>
      </w:r>
      <w:r w:rsidR="00AC3850" w:rsidRPr="00A433C5">
        <w:rPr>
          <w:rFonts w:ascii="Times New Roman" w:hAnsi="Times New Roman" w:cs="Times New Roman"/>
          <w:sz w:val="24"/>
          <w:szCs w:val="24"/>
        </w:rPr>
        <w:t>ry wydał dyspozycję usunięcia pojazdu</w:t>
      </w:r>
      <w:r w:rsidR="00A433C5">
        <w:rPr>
          <w:rFonts w:ascii="Times New Roman" w:hAnsi="Times New Roman" w:cs="Times New Roman"/>
          <w:sz w:val="24"/>
          <w:szCs w:val="24"/>
        </w:rPr>
        <w:t>,</w:t>
      </w:r>
    </w:p>
    <w:p w:rsidR="00A433C5" w:rsidRDefault="00AC3850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Uporządkowanie miejsca, na którym znajdował się przeznaczony do usunięcia pojazd, z wyjątkiem konieczności użycia specjalistycznego sprzętu znajdującego się w pojazdach do tego przystosowanych np. Straży Pożarnej, bez pobierania z tego tytułu dodatkowych opłat,</w:t>
      </w:r>
    </w:p>
    <w:p w:rsidR="00AC3850" w:rsidRDefault="001C384B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Naliczenie opłaty za usunięcie lub odstąpienie od usunięcia pojazdu</w:t>
      </w:r>
      <w:r w:rsidR="00E623B3">
        <w:rPr>
          <w:rFonts w:ascii="Times New Roman" w:hAnsi="Times New Roman" w:cs="Times New Roman"/>
          <w:sz w:val="24"/>
          <w:szCs w:val="24"/>
        </w:rPr>
        <w:t>,</w:t>
      </w:r>
    </w:p>
    <w:p w:rsidR="00E623B3" w:rsidRDefault="003E1AB9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na parking Wykonawcy pojazdów </w:t>
      </w:r>
      <w:r w:rsidR="00843371">
        <w:rPr>
          <w:rFonts w:ascii="Times New Roman" w:hAnsi="Times New Roman" w:cs="Times New Roman"/>
          <w:sz w:val="24"/>
          <w:szCs w:val="24"/>
        </w:rPr>
        <w:t xml:space="preserve">o DMC powyżej 3,5 t z wyłączeniem pojazdów  przewożących materiały niebezpieczne </w:t>
      </w:r>
      <w:r>
        <w:rPr>
          <w:rFonts w:ascii="Times New Roman" w:hAnsi="Times New Roman" w:cs="Times New Roman"/>
          <w:sz w:val="24"/>
          <w:szCs w:val="24"/>
        </w:rPr>
        <w:t xml:space="preserve">usuniętych w trybie </w:t>
      </w:r>
      <w:r w:rsidR="00843371">
        <w:rPr>
          <w:rFonts w:ascii="Times New Roman" w:hAnsi="Times New Roman" w:cs="Times New Roman"/>
          <w:sz w:val="24"/>
          <w:szCs w:val="24"/>
        </w:rPr>
        <w:t xml:space="preserve">i na zasadach </w:t>
      </w:r>
      <w:r>
        <w:rPr>
          <w:rFonts w:ascii="Times New Roman" w:hAnsi="Times New Roman" w:cs="Times New Roman"/>
          <w:sz w:val="24"/>
          <w:szCs w:val="24"/>
        </w:rPr>
        <w:t>art. 130a ustawy Prawo o ruchu drogowym, ich zabezpieczenia, ewidencjonowania, dozorowania oraz wydawania osobom upoważnionym</w:t>
      </w:r>
      <w:r w:rsidR="00DA67E2">
        <w:rPr>
          <w:rFonts w:ascii="Times New Roman" w:hAnsi="Times New Roman" w:cs="Times New Roman"/>
          <w:sz w:val="24"/>
          <w:szCs w:val="24"/>
        </w:rPr>
        <w:t>,</w:t>
      </w:r>
    </w:p>
    <w:p w:rsidR="00BA461A" w:rsidRDefault="00DA67E2" w:rsidP="00FF32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DE">
        <w:rPr>
          <w:rFonts w:ascii="Times New Roman" w:hAnsi="Times New Roman" w:cs="Times New Roman"/>
          <w:sz w:val="24"/>
          <w:szCs w:val="24"/>
        </w:rPr>
        <w:t>Naliczenie opłaty za przechowywanie pojazd</w:t>
      </w:r>
      <w:r w:rsidR="00843371" w:rsidRPr="00151EDE">
        <w:rPr>
          <w:rFonts w:ascii="Times New Roman" w:hAnsi="Times New Roman" w:cs="Times New Roman"/>
          <w:sz w:val="24"/>
          <w:szCs w:val="24"/>
        </w:rPr>
        <w:t>u</w:t>
      </w:r>
      <w:r w:rsidRPr="00151EDE">
        <w:rPr>
          <w:rFonts w:ascii="Times New Roman" w:hAnsi="Times New Roman" w:cs="Times New Roman"/>
          <w:sz w:val="24"/>
          <w:szCs w:val="24"/>
        </w:rPr>
        <w:t xml:space="preserve"> za każdą dobę</w:t>
      </w:r>
      <w:r w:rsidR="00843371" w:rsidRPr="00151E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3928" w:rsidRPr="00151EDE" w:rsidRDefault="00BA461A" w:rsidP="00FF32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odebranych wpłat na rachunek Zamawiającego </w:t>
      </w:r>
      <w:r w:rsidR="0015024B" w:rsidRPr="00151EDE">
        <w:rPr>
          <w:rFonts w:ascii="Times New Roman" w:hAnsi="Times New Roman" w:cs="Times New Roman"/>
          <w:sz w:val="24"/>
          <w:szCs w:val="24"/>
        </w:rPr>
        <w:t>od osób fizycznych, prawnych i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odbierających pojazd z soboty, niedziele i święta.</w:t>
      </w: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ZADANIA</w:t>
      </w:r>
    </w:p>
    <w:p w:rsidR="00323928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od 19 maja 2021r. do 31 grudnia 2021r. </w:t>
      </w:r>
    </w:p>
    <w:p w:rsidR="00E43531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zamówienia- granice administracyjne Powiatu Suskiego</w:t>
      </w:r>
    </w:p>
    <w:p w:rsidR="00323928" w:rsidRPr="00323928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323928" w:rsidRDefault="00323928" w:rsidP="003239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zawierać:</w:t>
      </w:r>
    </w:p>
    <w:p w:rsidR="00323928" w:rsidRDefault="00323928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oraz braku ogłoszenia upadłości lub otwarciu likwidacji jednostki oferenta</w:t>
      </w:r>
      <w:r w:rsidR="00020467">
        <w:rPr>
          <w:rFonts w:ascii="Times New Roman" w:hAnsi="Times New Roman" w:cs="Times New Roman"/>
          <w:sz w:val="24"/>
          <w:szCs w:val="24"/>
        </w:rPr>
        <w:t>,</w:t>
      </w:r>
    </w:p>
    <w:p w:rsidR="00020467" w:rsidRDefault="00020467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wpis w CEIDG potwierdzający wpis podmiotu gospodarczego prowadzącego działalność z zakresie holowania pojazdów,</w:t>
      </w:r>
    </w:p>
    <w:p w:rsidR="00020467" w:rsidRDefault="00020467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aktualnego zezwolenia na wykonywanie zawodu przewoźnika drogowego w krajowym transporcie drogowym rzeczy </w:t>
      </w:r>
      <w:r w:rsidR="00A94C66">
        <w:rPr>
          <w:rFonts w:ascii="Times New Roman" w:hAnsi="Times New Roman" w:cs="Times New Roman"/>
          <w:sz w:val="24"/>
          <w:szCs w:val="24"/>
        </w:rPr>
        <w:t>zgodnie z ustawą z dnia 6 września 2001r. o transporcie drogowym (Dz. U. z 2019r. poz. 2140</w:t>
      </w:r>
      <w:r w:rsidR="00642CBB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A94C66">
        <w:rPr>
          <w:rFonts w:ascii="Times New Roman" w:hAnsi="Times New Roman" w:cs="Times New Roman"/>
          <w:sz w:val="24"/>
          <w:szCs w:val="24"/>
        </w:rPr>
        <w:t>,</w:t>
      </w:r>
    </w:p>
    <w:p w:rsidR="00A94C66" w:rsidRDefault="00642CBB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 do dyspozycji oferenta, spełniających warunki dodatkowe dla pojazdu samochodowego przeznaczonego do wykonywania czynności</w:t>
      </w:r>
      <w:r w:rsidR="0024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drodze oraz dla innego pojazdu samochodowego, na który ze względu na bezpieczeństwo ruchu należy zwracać szczególna uwagę</w:t>
      </w:r>
      <w:r w:rsidR="00F1779E">
        <w:rPr>
          <w:rFonts w:ascii="Times New Roman" w:hAnsi="Times New Roman" w:cs="Times New Roman"/>
          <w:sz w:val="24"/>
          <w:szCs w:val="24"/>
        </w:rPr>
        <w:t>, w liczbie zapewniającej możliwość sprawnego i ciągłego usuwania i holowania każdego rodzaju pojazdu określonego w przedmiocie zamówienia, z każdego miejsca w grani</w:t>
      </w:r>
      <w:r w:rsidR="00F42844">
        <w:rPr>
          <w:rFonts w:ascii="Times New Roman" w:hAnsi="Times New Roman" w:cs="Times New Roman"/>
          <w:sz w:val="24"/>
          <w:szCs w:val="24"/>
        </w:rPr>
        <w:t>c</w:t>
      </w:r>
      <w:r w:rsidR="00F1779E">
        <w:rPr>
          <w:rFonts w:ascii="Times New Roman" w:hAnsi="Times New Roman" w:cs="Times New Roman"/>
          <w:sz w:val="24"/>
          <w:szCs w:val="24"/>
        </w:rPr>
        <w:t>ach administracyjnych Powiatu Suskieg</w:t>
      </w:r>
      <w:r w:rsidR="002A4E5A">
        <w:rPr>
          <w:rFonts w:ascii="Times New Roman" w:hAnsi="Times New Roman" w:cs="Times New Roman"/>
          <w:sz w:val="24"/>
          <w:szCs w:val="24"/>
        </w:rPr>
        <w:t>o wraz z kopią dowodu rejestracyjnego</w:t>
      </w:r>
      <w:r w:rsidR="005D64DD">
        <w:rPr>
          <w:rFonts w:ascii="Times New Roman" w:hAnsi="Times New Roman" w:cs="Times New Roman"/>
          <w:sz w:val="24"/>
          <w:szCs w:val="24"/>
        </w:rPr>
        <w:t xml:space="preserve"> i dokumentacją fotograficzną</w:t>
      </w:r>
      <w:r w:rsidR="002A4E5A">
        <w:rPr>
          <w:rFonts w:ascii="Times New Roman" w:hAnsi="Times New Roman" w:cs="Times New Roman"/>
          <w:sz w:val="24"/>
          <w:szCs w:val="24"/>
        </w:rPr>
        <w:t>, w przypadku, gdy oferent nie</w:t>
      </w:r>
      <w:r w:rsidR="00936632">
        <w:rPr>
          <w:rFonts w:ascii="Times New Roman" w:hAnsi="Times New Roman" w:cs="Times New Roman"/>
          <w:sz w:val="24"/>
          <w:szCs w:val="24"/>
        </w:rPr>
        <w:t xml:space="preserve"> </w:t>
      </w:r>
      <w:r w:rsidR="002A4E5A">
        <w:rPr>
          <w:rFonts w:ascii="Times New Roman" w:hAnsi="Times New Roman" w:cs="Times New Roman"/>
          <w:sz w:val="24"/>
          <w:szCs w:val="24"/>
        </w:rPr>
        <w:t>jest właścicielem pojazdów również pisemne użyczenie pojazdu na cele realizacji przedmiotu zamówienia,</w:t>
      </w:r>
    </w:p>
    <w:p w:rsidR="002A4E5A" w:rsidRDefault="00842F46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uprawnień do kierowania pojazdami kierowców realizujących zamówienie,</w:t>
      </w:r>
    </w:p>
    <w:p w:rsidR="00842F46" w:rsidRDefault="00842F46" w:rsidP="00C91F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posiadanie ubezpieczenia odpowiedzialności cywilnej w zakresie prowadzonej działalności związanej z przedmiotem zamówienia na sumę ubezpieczenia nie mniejsza niż </w:t>
      </w:r>
      <w:r w:rsidR="007A60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0 000zł</w:t>
      </w:r>
      <w:r w:rsidR="007A6014">
        <w:rPr>
          <w:rFonts w:ascii="Times New Roman" w:hAnsi="Times New Roman" w:cs="Times New Roman"/>
          <w:sz w:val="24"/>
          <w:szCs w:val="24"/>
        </w:rPr>
        <w:t>,</w:t>
      </w:r>
    </w:p>
    <w:p w:rsidR="00C91F8A" w:rsidRPr="00C91F8A" w:rsidRDefault="00C91F8A" w:rsidP="00C91F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F8A">
        <w:rPr>
          <w:rFonts w:ascii="Times New Roman" w:hAnsi="Times New Roman" w:cs="Times New Roman"/>
          <w:sz w:val="24"/>
          <w:szCs w:val="24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DA1552" w:rsidRDefault="00C91F8A" w:rsidP="00DA15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107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1F8A">
        <w:rPr>
          <w:rFonts w:ascii="Times New Roman" w:hAnsi="Times New Roman" w:cs="Times New Roman"/>
          <w:sz w:val="24"/>
          <w:szCs w:val="24"/>
        </w:rPr>
        <w:t>opis parkingu</w:t>
      </w:r>
      <w:r w:rsidR="00023801">
        <w:rPr>
          <w:rFonts w:ascii="Times New Roman" w:hAnsi="Times New Roman" w:cs="Times New Roman"/>
          <w:sz w:val="24"/>
          <w:szCs w:val="24"/>
        </w:rPr>
        <w:t xml:space="preserve">: </w:t>
      </w:r>
      <w:r w:rsidRPr="00C91F8A">
        <w:rPr>
          <w:rFonts w:ascii="Times New Roman" w:hAnsi="Times New Roman" w:cs="Times New Roman"/>
          <w:sz w:val="24"/>
          <w:szCs w:val="24"/>
        </w:rPr>
        <w:t>lokalizacja, ilość miejsc parkingowych,</w:t>
      </w:r>
      <w:r w:rsidR="00023801">
        <w:rPr>
          <w:rFonts w:ascii="Times New Roman" w:hAnsi="Times New Roman" w:cs="Times New Roman"/>
          <w:sz w:val="24"/>
          <w:szCs w:val="24"/>
        </w:rPr>
        <w:t xml:space="preserve"> utwardzenie,</w:t>
      </w:r>
      <w:r w:rsidRPr="00C91F8A">
        <w:rPr>
          <w:rFonts w:ascii="Times New Roman" w:hAnsi="Times New Roman" w:cs="Times New Roman"/>
          <w:sz w:val="24"/>
          <w:szCs w:val="24"/>
        </w:rPr>
        <w:t xml:space="preserve"> wymiary, </w:t>
      </w:r>
      <w:r w:rsidR="00023801">
        <w:rPr>
          <w:rFonts w:ascii="Times New Roman" w:hAnsi="Times New Roman" w:cs="Times New Roman"/>
          <w:sz w:val="24"/>
          <w:szCs w:val="24"/>
        </w:rPr>
        <w:t xml:space="preserve">trwale </w:t>
      </w:r>
      <w:r w:rsidRPr="00C91F8A">
        <w:rPr>
          <w:rFonts w:ascii="Times New Roman" w:hAnsi="Times New Roman" w:cs="Times New Roman"/>
          <w:sz w:val="24"/>
          <w:szCs w:val="24"/>
        </w:rPr>
        <w:t>ogrodz</w:t>
      </w:r>
      <w:r w:rsidR="00023801">
        <w:rPr>
          <w:rFonts w:ascii="Times New Roman" w:hAnsi="Times New Roman" w:cs="Times New Roman"/>
          <w:sz w:val="24"/>
          <w:szCs w:val="24"/>
        </w:rPr>
        <w:t>ony</w:t>
      </w:r>
      <w:r w:rsidRPr="00C91F8A">
        <w:rPr>
          <w:rFonts w:ascii="Times New Roman" w:hAnsi="Times New Roman" w:cs="Times New Roman"/>
          <w:sz w:val="24"/>
          <w:szCs w:val="24"/>
        </w:rPr>
        <w:t>, oświetl</w:t>
      </w:r>
      <w:r w:rsidR="00023801">
        <w:rPr>
          <w:rFonts w:ascii="Times New Roman" w:hAnsi="Times New Roman" w:cs="Times New Roman"/>
          <w:sz w:val="24"/>
          <w:szCs w:val="24"/>
        </w:rPr>
        <w:t>ony</w:t>
      </w:r>
      <w:r w:rsidRPr="00C91F8A">
        <w:rPr>
          <w:rFonts w:ascii="Times New Roman" w:hAnsi="Times New Roman" w:cs="Times New Roman"/>
          <w:sz w:val="24"/>
          <w:szCs w:val="24"/>
        </w:rPr>
        <w:t xml:space="preserve">, </w:t>
      </w:r>
      <w:r w:rsidR="00023801">
        <w:rPr>
          <w:rFonts w:ascii="Times New Roman" w:hAnsi="Times New Roman" w:cs="Times New Roman"/>
          <w:sz w:val="24"/>
          <w:szCs w:val="24"/>
        </w:rPr>
        <w:t>dozorowany przez całą dobę</w:t>
      </w:r>
      <w:r w:rsidRPr="00C91F8A">
        <w:rPr>
          <w:rFonts w:ascii="Times New Roman" w:hAnsi="Times New Roman" w:cs="Times New Roman"/>
          <w:sz w:val="24"/>
          <w:szCs w:val="24"/>
        </w:rPr>
        <w:t>,</w:t>
      </w:r>
      <w:r w:rsidR="00023801">
        <w:rPr>
          <w:rFonts w:ascii="Times New Roman" w:hAnsi="Times New Roman" w:cs="Times New Roman"/>
          <w:sz w:val="24"/>
          <w:szCs w:val="24"/>
        </w:rPr>
        <w:t xml:space="preserve"> przez 7 dni w tygodniu </w:t>
      </w:r>
    </w:p>
    <w:p w:rsidR="00DA67E2" w:rsidRDefault="00842F46" w:rsidP="0047490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107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1552">
        <w:rPr>
          <w:rFonts w:ascii="Times New Roman" w:hAnsi="Times New Roman" w:cs="Times New Roman"/>
          <w:sz w:val="24"/>
          <w:szCs w:val="24"/>
        </w:rPr>
        <w:t xml:space="preserve">uzupełniony formularz </w:t>
      </w:r>
      <w:r w:rsidR="00A7725A">
        <w:rPr>
          <w:rFonts w:ascii="Times New Roman" w:hAnsi="Times New Roman" w:cs="Times New Roman"/>
          <w:sz w:val="24"/>
          <w:szCs w:val="24"/>
        </w:rPr>
        <w:t>ofertowy</w:t>
      </w:r>
      <w:r w:rsidRPr="00DA1552">
        <w:rPr>
          <w:rFonts w:ascii="Times New Roman" w:hAnsi="Times New Roman" w:cs="Times New Roman"/>
          <w:sz w:val="24"/>
          <w:szCs w:val="24"/>
        </w:rPr>
        <w:t xml:space="preserve"> za świadczenie całodobowych usług w zakresie usuwania pojazdów zabezpieczonych w trybie art. 130a ustawy Prawo o ruchu drogowym</w:t>
      </w:r>
    </w:p>
    <w:p w:rsidR="0047490A" w:rsidRPr="0047490A" w:rsidRDefault="0047490A" w:rsidP="0047490A">
      <w:pPr>
        <w:overflowPunct w:val="0"/>
        <w:autoSpaceDE w:val="0"/>
        <w:autoSpaceDN w:val="0"/>
        <w:adjustRightInd w:val="0"/>
        <w:spacing w:before="120" w:after="0" w:line="240" w:lineRule="auto"/>
        <w:ind w:left="107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ORAZ TERMIN SKŁADANIA </w:t>
      </w:r>
      <w:r w:rsidR="00256B55">
        <w:rPr>
          <w:rFonts w:ascii="Times New Roman" w:hAnsi="Times New Roman" w:cs="Times New Roman"/>
          <w:sz w:val="24"/>
          <w:szCs w:val="24"/>
        </w:rPr>
        <w:t xml:space="preserve"> I OTWARCIA OFERT</w:t>
      </w:r>
    </w:p>
    <w:p w:rsidR="00E43531" w:rsidRPr="00E43531" w:rsidRDefault="00840405" w:rsidP="00E435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na Dzienniku Podawczym Starostwa Powiatowego w Suchej Beskidzkiej przy ul. Kościelnej 5b, 34-200 Sucha Beskidzka </w:t>
      </w:r>
      <w:r w:rsidRPr="0039343D">
        <w:rPr>
          <w:rFonts w:ascii="Times New Roman" w:hAnsi="Times New Roman" w:cs="Times New Roman"/>
          <w:sz w:val="24"/>
          <w:szCs w:val="24"/>
        </w:rPr>
        <w:t xml:space="preserve">do </w:t>
      </w:r>
      <w:r w:rsidR="0039343D" w:rsidRPr="0039343D">
        <w:rPr>
          <w:rFonts w:ascii="Times New Roman" w:hAnsi="Times New Roman" w:cs="Times New Roman"/>
          <w:b/>
          <w:sz w:val="24"/>
          <w:szCs w:val="24"/>
        </w:rPr>
        <w:t>0</w:t>
      </w:r>
      <w:r w:rsidR="00BA461A">
        <w:rPr>
          <w:rFonts w:ascii="Times New Roman" w:hAnsi="Times New Roman" w:cs="Times New Roman"/>
          <w:b/>
          <w:sz w:val="24"/>
          <w:szCs w:val="24"/>
        </w:rPr>
        <w:t>7</w:t>
      </w:r>
      <w:r w:rsidR="00305630" w:rsidRPr="0039343D">
        <w:rPr>
          <w:rFonts w:ascii="Times New Roman" w:hAnsi="Times New Roman" w:cs="Times New Roman"/>
          <w:b/>
          <w:sz w:val="24"/>
          <w:szCs w:val="24"/>
        </w:rPr>
        <w:t>.0</w:t>
      </w:r>
      <w:r w:rsidR="0039343D" w:rsidRPr="0039343D">
        <w:rPr>
          <w:rFonts w:ascii="Times New Roman" w:hAnsi="Times New Roman" w:cs="Times New Roman"/>
          <w:b/>
          <w:sz w:val="24"/>
          <w:szCs w:val="24"/>
        </w:rPr>
        <w:t>5</w:t>
      </w:r>
      <w:r w:rsidR="00305630" w:rsidRPr="0039343D">
        <w:rPr>
          <w:rFonts w:ascii="Times New Roman" w:hAnsi="Times New Roman" w:cs="Times New Roman"/>
          <w:b/>
          <w:sz w:val="24"/>
          <w:szCs w:val="24"/>
        </w:rPr>
        <w:t>.</w:t>
      </w:r>
      <w:r w:rsidR="00F06CD1" w:rsidRPr="0039343D">
        <w:rPr>
          <w:rFonts w:ascii="Times New Roman" w:hAnsi="Times New Roman" w:cs="Times New Roman"/>
          <w:b/>
          <w:sz w:val="24"/>
          <w:szCs w:val="24"/>
        </w:rPr>
        <w:t>2021r</w:t>
      </w:r>
      <w:r w:rsidR="00F06CD1" w:rsidRPr="0039343D">
        <w:rPr>
          <w:rFonts w:ascii="Times New Roman" w:hAnsi="Times New Roman" w:cs="Times New Roman"/>
          <w:sz w:val="24"/>
          <w:szCs w:val="24"/>
        </w:rPr>
        <w:t>.</w:t>
      </w:r>
      <w:r w:rsidR="00F06CD1">
        <w:rPr>
          <w:rFonts w:ascii="Times New Roman" w:hAnsi="Times New Roman" w:cs="Times New Roman"/>
          <w:sz w:val="24"/>
          <w:szCs w:val="24"/>
        </w:rPr>
        <w:t xml:space="preserve"> do godz. 14:00. Na kopercie należy umieścić napis: „Oferta na usuwanie  </w:t>
      </w:r>
      <w:r w:rsidR="00C83B14">
        <w:rPr>
          <w:rFonts w:ascii="Times New Roman" w:hAnsi="Times New Roman" w:cs="Times New Roman"/>
          <w:sz w:val="24"/>
          <w:szCs w:val="24"/>
        </w:rPr>
        <w:t xml:space="preserve">oraz przechowywanie </w:t>
      </w:r>
      <w:r w:rsidR="00F06CD1">
        <w:rPr>
          <w:rFonts w:ascii="Times New Roman" w:hAnsi="Times New Roman" w:cs="Times New Roman"/>
          <w:sz w:val="24"/>
          <w:szCs w:val="24"/>
        </w:rPr>
        <w:t xml:space="preserve">pojazdów o DMC </w:t>
      </w:r>
      <w:r w:rsidR="00C83B14">
        <w:rPr>
          <w:rFonts w:ascii="Times New Roman" w:hAnsi="Times New Roman" w:cs="Times New Roman"/>
          <w:sz w:val="24"/>
          <w:szCs w:val="24"/>
        </w:rPr>
        <w:t>powyżej</w:t>
      </w:r>
      <w:r w:rsidR="00F06CD1">
        <w:rPr>
          <w:rFonts w:ascii="Times New Roman" w:hAnsi="Times New Roman" w:cs="Times New Roman"/>
          <w:sz w:val="24"/>
          <w:szCs w:val="24"/>
        </w:rPr>
        <w:t xml:space="preserve"> 3,5t”</w:t>
      </w:r>
    </w:p>
    <w:p w:rsidR="00E43531" w:rsidRDefault="00256B55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zostanie dokonana po upływie terminu składania ofert. Oferty złożone po terminie nie będą rozpatrywane. W toku badania i oceny ofert Zamawiający może żądać od oferentów wyjaśnień dotyczących treści złożonych ofert. Zapytanie ofertowe umieszczono na stronie: </w:t>
      </w:r>
      <w:hyperlink r:id="rId5" w:history="1">
        <w:r w:rsidR="00A74316" w:rsidRPr="004170E0">
          <w:rPr>
            <w:rStyle w:val="Hipercze"/>
            <w:rFonts w:ascii="Times New Roman" w:hAnsi="Times New Roman" w:cs="Times New Roman"/>
            <w:sz w:val="24"/>
            <w:szCs w:val="24"/>
          </w:rPr>
          <w:t>https://powiatsuski.pl/dzial/zamowienia-publiczne/zamowienia-o-wartosci-do-130-tys</w:t>
        </w:r>
      </w:hyperlink>
      <w:r w:rsidR="00A74316">
        <w:rPr>
          <w:rFonts w:ascii="Times New Roman" w:hAnsi="Times New Roman" w:cs="Times New Roman"/>
          <w:sz w:val="24"/>
          <w:szCs w:val="24"/>
        </w:rPr>
        <w:t xml:space="preserve"> </w:t>
      </w:r>
      <w:r w:rsidRPr="00B70A5E">
        <w:rPr>
          <w:rFonts w:ascii="Times New Roman" w:hAnsi="Times New Roman" w:cs="Times New Roman"/>
          <w:sz w:val="24"/>
          <w:szCs w:val="24"/>
        </w:rPr>
        <w:t xml:space="preserve"> oraz przesłano do podmiotów realizujących dotychczas zadanie.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B55" w:rsidRDefault="00256B55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3531" w:rsidRDefault="00381FB2" w:rsidP="00BD5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OFERTY</w:t>
      </w:r>
    </w:p>
    <w:p w:rsidR="00BD50D0" w:rsidRDefault="00BD50D0" w:rsidP="00BD5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ofert na podstawie następujących kryteriów:</w:t>
      </w:r>
    </w:p>
    <w:p w:rsidR="008E4CAD" w:rsidRDefault="00401491" w:rsidP="00BD50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cenowa za usuwanie pojazdów z zastrzeżeniem art. 130a ust. 6a ustawy Prawo o ruchu drogowym i Obwieszczeniem Ministra Finansów z dnia 23 lipca 2020r. w sprawie ogłoszenia obowiązujących  w 2021r. maksymalnych stawek opłat za usunięcie pojazdu z drogi i jego parkowanie na parkingu strzeżonym</w:t>
      </w:r>
      <w:r w:rsidR="00260DB3">
        <w:rPr>
          <w:rFonts w:ascii="Times New Roman" w:hAnsi="Times New Roman" w:cs="Times New Roman"/>
          <w:sz w:val="24"/>
          <w:szCs w:val="24"/>
        </w:rPr>
        <w:t>.</w:t>
      </w:r>
    </w:p>
    <w:p w:rsidR="00BD50D0" w:rsidRDefault="00401491" w:rsidP="008E4C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B3">
        <w:rPr>
          <w:rFonts w:ascii="Times New Roman" w:hAnsi="Times New Roman" w:cs="Times New Roman"/>
          <w:sz w:val="24"/>
          <w:szCs w:val="24"/>
        </w:rPr>
        <w:t xml:space="preserve">W kryterium „oferta cenowa” można uzyskać maksymalnie 70 pkt na 100 pkt możliwych . Kryterium to stanowi  </w:t>
      </w:r>
      <w:r w:rsidR="00472805">
        <w:rPr>
          <w:rFonts w:ascii="Times New Roman" w:hAnsi="Times New Roman" w:cs="Times New Roman"/>
          <w:sz w:val="24"/>
          <w:szCs w:val="24"/>
        </w:rPr>
        <w:t>70%</w:t>
      </w:r>
      <w:r w:rsidR="00260DB3">
        <w:rPr>
          <w:rFonts w:ascii="Times New Roman" w:hAnsi="Times New Roman" w:cs="Times New Roman"/>
          <w:sz w:val="24"/>
          <w:szCs w:val="24"/>
        </w:rPr>
        <w:t xml:space="preserve"> kryterium oceny ofert.</w:t>
      </w:r>
    </w:p>
    <w:p w:rsidR="00256B47" w:rsidRDefault="00256B47" w:rsidP="00256B4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7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42"/>
        <w:gridCol w:w="1134"/>
        <w:gridCol w:w="992"/>
        <w:gridCol w:w="850"/>
        <w:gridCol w:w="993"/>
        <w:gridCol w:w="850"/>
        <w:gridCol w:w="1053"/>
        <w:gridCol w:w="1357"/>
      </w:tblGrid>
      <w:tr w:rsidR="005D2A6D" w:rsidTr="002B39CC">
        <w:trPr>
          <w:trHeight w:val="188"/>
        </w:trPr>
        <w:tc>
          <w:tcPr>
            <w:tcW w:w="1042" w:type="dxa"/>
            <w:vMerge w:val="restart"/>
          </w:tcPr>
          <w:p w:rsidR="005D2A6D" w:rsidRPr="005D2A6D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 xml:space="preserve">Punktacja </w:t>
            </w:r>
          </w:p>
        </w:tc>
        <w:tc>
          <w:tcPr>
            <w:tcW w:w="2126" w:type="dxa"/>
            <w:gridSpan w:val="2"/>
          </w:tcPr>
          <w:p w:rsidR="002B39CC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>Pojazdy o DMC powyżej</w:t>
            </w:r>
          </w:p>
          <w:p w:rsidR="005D2A6D" w:rsidRPr="005D2A6D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 xml:space="preserve"> 3,5 t – 7,5t</w:t>
            </w:r>
          </w:p>
        </w:tc>
        <w:tc>
          <w:tcPr>
            <w:tcW w:w="1843" w:type="dxa"/>
            <w:gridSpan w:val="2"/>
          </w:tcPr>
          <w:p w:rsidR="005D2A6D" w:rsidRPr="005D2A6D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>Pojazdy o DMC powyżej 7,5t do 16t</w:t>
            </w:r>
          </w:p>
        </w:tc>
        <w:tc>
          <w:tcPr>
            <w:tcW w:w="1903" w:type="dxa"/>
            <w:gridSpan w:val="2"/>
          </w:tcPr>
          <w:p w:rsidR="005D2A6D" w:rsidRPr="005D2A6D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>Pojazdy o DMC powyżej 16t</w:t>
            </w:r>
          </w:p>
        </w:tc>
        <w:tc>
          <w:tcPr>
            <w:tcW w:w="1357" w:type="dxa"/>
            <w:vMerge w:val="restart"/>
          </w:tcPr>
          <w:p w:rsidR="005D2A6D" w:rsidRPr="005D2A6D" w:rsidRDefault="005D2A6D" w:rsidP="00256B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A6D">
              <w:rPr>
                <w:rFonts w:ascii="Times New Roman" w:hAnsi="Times New Roman" w:cs="Times New Roman"/>
                <w:sz w:val="16"/>
                <w:szCs w:val="16"/>
              </w:rPr>
              <w:t>Pojazdy przewożące materiały niebezpieczne</w:t>
            </w:r>
          </w:p>
        </w:tc>
      </w:tr>
      <w:tr w:rsidR="002B39CC" w:rsidTr="002B39CC">
        <w:trPr>
          <w:trHeight w:val="187"/>
        </w:trPr>
        <w:tc>
          <w:tcPr>
            <w:tcW w:w="1042" w:type="dxa"/>
            <w:vMerge/>
          </w:tcPr>
          <w:p w:rsidR="005D2A6D" w:rsidRPr="005D2A6D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9CC">
              <w:rPr>
                <w:rFonts w:ascii="Times New Roman" w:hAnsi="Times New Roman" w:cs="Times New Roman"/>
                <w:sz w:val="16"/>
                <w:szCs w:val="16"/>
              </w:rPr>
              <w:t>usuwanie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Parking </w:t>
            </w:r>
            <w:r w:rsidR="005D2A6D" w:rsidRPr="002B39CC">
              <w:rPr>
                <w:rFonts w:ascii="Times New Roman" w:hAnsi="Times New Roman" w:cs="Times New Roman"/>
                <w:sz w:val="16"/>
                <w:szCs w:val="16"/>
              </w:rPr>
              <w:t>za 1 dobę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9CC">
              <w:rPr>
                <w:rFonts w:ascii="Times New Roman" w:hAnsi="Times New Roman" w:cs="Times New Roman"/>
                <w:sz w:val="16"/>
                <w:szCs w:val="16"/>
              </w:rPr>
              <w:t>usuwanie</w:t>
            </w:r>
          </w:p>
        </w:tc>
        <w:tc>
          <w:tcPr>
            <w:tcW w:w="993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9C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B39CC">
              <w:rPr>
                <w:rFonts w:ascii="Times New Roman" w:hAnsi="Times New Roman" w:cs="Times New Roman"/>
                <w:sz w:val="16"/>
                <w:szCs w:val="16"/>
              </w:rPr>
              <w:t>arking</w:t>
            </w:r>
            <w:r w:rsidRPr="002B39CC">
              <w:rPr>
                <w:rFonts w:ascii="Times New Roman" w:hAnsi="Times New Roman" w:cs="Times New Roman"/>
                <w:sz w:val="16"/>
                <w:szCs w:val="16"/>
              </w:rPr>
              <w:t xml:space="preserve"> za 1 dobę</w:t>
            </w:r>
          </w:p>
        </w:tc>
        <w:tc>
          <w:tcPr>
            <w:tcW w:w="850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usuwanie</w:t>
            </w:r>
          </w:p>
        </w:tc>
        <w:tc>
          <w:tcPr>
            <w:tcW w:w="1053" w:type="dxa"/>
          </w:tcPr>
          <w:p w:rsidR="005D2A6D" w:rsidRPr="005D2A6D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Parking za 1 dobę</w:t>
            </w:r>
          </w:p>
        </w:tc>
        <w:tc>
          <w:tcPr>
            <w:tcW w:w="1357" w:type="dxa"/>
            <w:vMerge/>
          </w:tcPr>
          <w:p w:rsidR="005D2A6D" w:rsidRPr="005D2A6D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0-10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653zł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57zł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922zł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83zł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1360zł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148zł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1654zł</w:t>
            </w:r>
          </w:p>
        </w:tc>
      </w:tr>
      <w:tr w:rsidR="002B39CC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11- 20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631-652 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53-56zł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881-921zł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78-83zł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1311-1359zł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133-148zł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1601-1653zł</w:t>
            </w: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21-30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611-630 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47-52zł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851-880zł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71-77zł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1271-1310zł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122-132zł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1551-1600zł</w:t>
            </w: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31- 40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591-610 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42-46zł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831 -850zł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64-70zł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1231-1270zł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111-121zł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1501-1550zł</w:t>
            </w: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40 -50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571-590 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36-41zł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801-830zł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57-63zł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1191 -1230zł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91-110zł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1451-1500zł</w:t>
            </w: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51– 60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550-570 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30-35zł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780-800zł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50-53zł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1150–1190zł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80-90zł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1400-1450zł</w:t>
            </w:r>
          </w:p>
        </w:tc>
      </w:tr>
      <w:tr w:rsidR="005D2A6D" w:rsidRPr="002B39CC" w:rsidTr="002B39CC">
        <w:tc>
          <w:tcPr>
            <w:tcW w:w="1042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61-70 pkt</w:t>
            </w:r>
          </w:p>
        </w:tc>
        <w:tc>
          <w:tcPr>
            <w:tcW w:w="1134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Poniżej 550zł</w:t>
            </w:r>
          </w:p>
        </w:tc>
        <w:tc>
          <w:tcPr>
            <w:tcW w:w="992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Poniżej 30zł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Poniżej    780zł</w:t>
            </w:r>
          </w:p>
        </w:tc>
        <w:tc>
          <w:tcPr>
            <w:tcW w:w="99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50zł</w:t>
            </w:r>
          </w:p>
        </w:tc>
        <w:tc>
          <w:tcPr>
            <w:tcW w:w="850" w:type="dxa"/>
          </w:tcPr>
          <w:p w:rsidR="005D2A6D" w:rsidRPr="002B39CC" w:rsidRDefault="005D2A6D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Poniżej    1150zł</w:t>
            </w:r>
          </w:p>
        </w:tc>
        <w:tc>
          <w:tcPr>
            <w:tcW w:w="1053" w:type="dxa"/>
          </w:tcPr>
          <w:p w:rsidR="005D2A6D" w:rsidRPr="002B39CC" w:rsidRDefault="002B39CC" w:rsidP="005D2A6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80zł</w:t>
            </w:r>
          </w:p>
        </w:tc>
        <w:tc>
          <w:tcPr>
            <w:tcW w:w="1357" w:type="dxa"/>
          </w:tcPr>
          <w:p w:rsidR="005D2A6D" w:rsidRPr="002B39CC" w:rsidRDefault="005D2A6D" w:rsidP="005D2A6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9CC">
              <w:rPr>
                <w:rFonts w:ascii="Times New Roman" w:hAnsi="Times New Roman" w:cs="Times New Roman"/>
                <w:sz w:val="18"/>
                <w:szCs w:val="18"/>
              </w:rPr>
              <w:t>Poniżej 1400zł</w:t>
            </w:r>
          </w:p>
        </w:tc>
      </w:tr>
    </w:tbl>
    <w:p w:rsidR="004E1F80" w:rsidRPr="002B39CC" w:rsidRDefault="004E1F80" w:rsidP="00256B47">
      <w:pPr>
        <w:pStyle w:val="Akapitzlist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C759F3" w:rsidRDefault="008E4CAD" w:rsidP="00C759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„c</w:t>
      </w:r>
      <w:r w:rsidR="00647E63">
        <w:rPr>
          <w:rFonts w:ascii="Times New Roman" w:hAnsi="Times New Roman" w:cs="Times New Roman"/>
          <w:sz w:val="24"/>
          <w:szCs w:val="24"/>
        </w:rPr>
        <w:t>zas przybycia na miejsce usunięcia pojazdu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4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472805">
        <w:rPr>
          <w:rFonts w:ascii="Times New Roman" w:hAnsi="Times New Roman" w:cs="Times New Roman"/>
          <w:sz w:val="24"/>
          <w:szCs w:val="24"/>
        </w:rPr>
        <w:t xml:space="preserve"> </w:t>
      </w:r>
      <w:r w:rsidR="00DA1552">
        <w:rPr>
          <w:rFonts w:ascii="Times New Roman" w:hAnsi="Times New Roman" w:cs="Times New Roman"/>
          <w:sz w:val="24"/>
          <w:szCs w:val="24"/>
        </w:rPr>
        <w:t>1</w:t>
      </w:r>
      <w:r w:rsidR="00472805">
        <w:rPr>
          <w:rFonts w:ascii="Times New Roman" w:hAnsi="Times New Roman" w:cs="Times New Roman"/>
          <w:sz w:val="24"/>
          <w:szCs w:val="24"/>
        </w:rPr>
        <w:t>0%</w:t>
      </w:r>
      <w:r w:rsidR="00C759F3">
        <w:rPr>
          <w:rFonts w:ascii="Times New Roman" w:hAnsi="Times New Roman" w:cs="Times New Roman"/>
          <w:sz w:val="24"/>
          <w:szCs w:val="24"/>
        </w:rPr>
        <w:t xml:space="preserve"> łącznego kryterium oceny ofert i maksymalnie można uzyskać 10 pkt, przy czym za zaoferowany czas przyjazdu:</w:t>
      </w:r>
    </w:p>
    <w:p w:rsidR="007731B8" w:rsidRPr="00C759F3" w:rsidRDefault="007731B8" w:rsidP="00C759F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 xml:space="preserve">do 60 min. – </w:t>
      </w:r>
      <w:r w:rsidR="00C759F3">
        <w:rPr>
          <w:rFonts w:ascii="Times New Roman" w:hAnsi="Times New Roman" w:cs="Times New Roman"/>
          <w:sz w:val="24"/>
          <w:szCs w:val="24"/>
        </w:rPr>
        <w:t xml:space="preserve">pkt </w:t>
      </w:r>
      <w:r w:rsidR="00A74316">
        <w:rPr>
          <w:rFonts w:ascii="Times New Roman" w:hAnsi="Times New Roman" w:cs="Times New Roman"/>
          <w:sz w:val="24"/>
          <w:szCs w:val="24"/>
        </w:rPr>
        <w:t>5</w:t>
      </w:r>
      <w:r w:rsidR="00C759F3">
        <w:rPr>
          <w:rFonts w:ascii="Times New Roman" w:hAnsi="Times New Roman" w:cs="Times New Roman"/>
          <w:sz w:val="24"/>
          <w:szCs w:val="24"/>
        </w:rPr>
        <w:t xml:space="preserve"> -10 pkt</w:t>
      </w:r>
    </w:p>
    <w:p w:rsidR="00256B47" w:rsidRDefault="00A74316" w:rsidP="007731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731B8">
        <w:rPr>
          <w:rFonts w:ascii="Times New Roman" w:hAnsi="Times New Roman" w:cs="Times New Roman"/>
          <w:sz w:val="24"/>
          <w:szCs w:val="24"/>
        </w:rPr>
        <w:t xml:space="preserve">60min. do 90 min. – </w:t>
      </w:r>
      <w:r w:rsidR="00C759F3">
        <w:rPr>
          <w:rFonts w:ascii="Times New Roman" w:hAnsi="Times New Roman" w:cs="Times New Roman"/>
          <w:sz w:val="24"/>
          <w:szCs w:val="24"/>
        </w:rPr>
        <w:t>0-4 pkt.</w:t>
      </w:r>
    </w:p>
    <w:p w:rsidR="007731B8" w:rsidRPr="007731B8" w:rsidRDefault="007731B8" w:rsidP="007731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7F21" w:rsidRPr="00787F21" w:rsidRDefault="00787F21" w:rsidP="00787F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„i</w:t>
      </w:r>
      <w:r w:rsidR="007731B8">
        <w:rPr>
          <w:rFonts w:ascii="Times New Roman" w:hAnsi="Times New Roman" w:cs="Times New Roman"/>
          <w:sz w:val="24"/>
          <w:szCs w:val="24"/>
        </w:rPr>
        <w:t xml:space="preserve">lość </w:t>
      </w:r>
      <w:r w:rsidR="00647E63">
        <w:rPr>
          <w:rFonts w:ascii="Times New Roman" w:hAnsi="Times New Roman" w:cs="Times New Roman"/>
          <w:sz w:val="24"/>
          <w:szCs w:val="24"/>
        </w:rPr>
        <w:t>pojazdów, którymi dysponuje wykonawca</w:t>
      </w:r>
      <w:r w:rsidR="00DA1552">
        <w:rPr>
          <w:rFonts w:ascii="Times New Roman" w:hAnsi="Times New Roman" w:cs="Times New Roman"/>
          <w:sz w:val="24"/>
          <w:szCs w:val="24"/>
        </w:rPr>
        <w:t xml:space="preserve"> oraz  warunki parkingu strzeżonego</w:t>
      </w:r>
      <w:r>
        <w:rPr>
          <w:rFonts w:ascii="Times New Roman" w:hAnsi="Times New Roman" w:cs="Times New Roman"/>
          <w:sz w:val="24"/>
          <w:szCs w:val="24"/>
        </w:rPr>
        <w:t xml:space="preserve">” stanowi </w:t>
      </w:r>
      <w:r w:rsidR="00DA1552">
        <w:rPr>
          <w:rFonts w:ascii="Times New Roman" w:hAnsi="Times New Roman" w:cs="Times New Roman"/>
          <w:sz w:val="24"/>
          <w:szCs w:val="24"/>
        </w:rPr>
        <w:t>2</w:t>
      </w:r>
      <w:r w:rsidR="00472805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łącznego kryterium oceny ofert i maksymalnie oferent może uzyskać 20 pkt w przypadku zaoferowania:</w:t>
      </w:r>
    </w:p>
    <w:p w:rsidR="007731B8" w:rsidRDefault="00787F21" w:rsidP="009908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31B8">
        <w:rPr>
          <w:rFonts w:ascii="Times New Roman" w:hAnsi="Times New Roman" w:cs="Times New Roman"/>
          <w:sz w:val="24"/>
          <w:szCs w:val="24"/>
        </w:rPr>
        <w:t xml:space="preserve"> pojazd</w:t>
      </w:r>
      <w:r>
        <w:rPr>
          <w:rFonts w:ascii="Times New Roman" w:hAnsi="Times New Roman" w:cs="Times New Roman"/>
          <w:sz w:val="24"/>
          <w:szCs w:val="24"/>
        </w:rPr>
        <w:t>ów– 0-</w:t>
      </w:r>
      <w:r w:rsidR="006626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731B8" w:rsidRDefault="00787F21" w:rsidP="009908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1B8">
        <w:rPr>
          <w:rFonts w:ascii="Times New Roman" w:hAnsi="Times New Roman" w:cs="Times New Roman"/>
          <w:sz w:val="24"/>
          <w:szCs w:val="24"/>
        </w:rPr>
        <w:t xml:space="preserve"> i więcej pojazdów- </w:t>
      </w:r>
      <w:r w:rsidR="006626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26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647E63" w:rsidRDefault="00787F21" w:rsidP="00787F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parkingu strzeżonego </w:t>
      </w:r>
      <w:r w:rsidR="006626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6C0">
        <w:rPr>
          <w:rFonts w:ascii="Times New Roman" w:hAnsi="Times New Roman" w:cs="Times New Roman"/>
          <w:sz w:val="24"/>
          <w:szCs w:val="24"/>
        </w:rPr>
        <w:t xml:space="preserve">0-12 </w:t>
      </w:r>
      <w:r>
        <w:rPr>
          <w:rFonts w:ascii="Times New Roman" w:hAnsi="Times New Roman" w:cs="Times New Roman"/>
          <w:sz w:val="24"/>
          <w:szCs w:val="24"/>
        </w:rPr>
        <w:t>pkt</w:t>
      </w:r>
    </w:p>
    <w:p w:rsidR="00787F21" w:rsidRPr="00787F21" w:rsidRDefault="00787F21" w:rsidP="00787F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WYBORU NAJKORZYSTNIEJSZEJ OFERTY</w:t>
      </w:r>
    </w:p>
    <w:p w:rsidR="00AB585A" w:rsidRDefault="00AB585A" w:rsidP="00AB585A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O wyborze najkorzystniejszej oferty</w:t>
      </w:r>
      <w:r w:rsidR="00D60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zawiadomi oferenta za pośrednictwem strony internetowej znajdującej się </w:t>
      </w:r>
      <w:r w:rsidR="00D0727D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6" w:history="1">
        <w:r w:rsidR="00A74316" w:rsidRPr="004170E0">
          <w:rPr>
            <w:rStyle w:val="Hipercze"/>
          </w:rPr>
          <w:t>https://powiatsuski.pl/dzial/zamowienia-publiczne/zamowienia-o-wartosci-do-130-tys</w:t>
        </w:r>
      </w:hyperlink>
    </w:p>
    <w:p w:rsidR="00A74316" w:rsidRDefault="00A74316" w:rsidP="00AB58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3531" w:rsidRPr="00E43531" w:rsidRDefault="00E43531" w:rsidP="00E43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3531" w:rsidRDefault="00E43531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:rsidR="00E43531" w:rsidRDefault="00D0727D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udziela:</w:t>
      </w:r>
    </w:p>
    <w:p w:rsidR="00D0727D" w:rsidRDefault="00121950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Lipka – Naczelnik Wydziału Komunikacji i Transportu tel. (33) 87 57 842</w:t>
      </w:r>
    </w:p>
    <w:p w:rsidR="00121950" w:rsidRDefault="00121950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Kuśnierz – Główny Specjalista Wydziału Komunikacji i Transportu tel. (33) 87 57</w:t>
      </w:r>
      <w:r w:rsidR="00EA17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841</w:t>
      </w:r>
    </w:p>
    <w:p w:rsidR="00EA1772" w:rsidRDefault="00EA1772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:rsidR="00121950" w:rsidRPr="00A7725A" w:rsidRDefault="00121950" w:rsidP="00A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Formularz ofer</w:t>
      </w:r>
      <w:r w:rsidR="00A7725A">
        <w:rPr>
          <w:rFonts w:ascii="Times New Roman" w:hAnsi="Times New Roman" w:cs="Times New Roman"/>
          <w:sz w:val="24"/>
          <w:szCs w:val="24"/>
        </w:rPr>
        <w:t>towy</w:t>
      </w:r>
      <w:r w:rsidR="00A7725A" w:rsidRPr="00A7725A">
        <w:rPr>
          <w:rFonts w:ascii="Times New Roman" w:hAnsi="Times New Roman" w:cs="Times New Roman"/>
          <w:sz w:val="24"/>
          <w:szCs w:val="24"/>
        </w:rPr>
        <w:t>: „Oferta na usuwanie i holowanie oraz przechowywanie pojazdów o DMC powyżej 3,5t”</w:t>
      </w:r>
    </w:p>
    <w:p w:rsidR="00121950" w:rsidRPr="00A7725A" w:rsidRDefault="00121950" w:rsidP="00A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5A">
        <w:rPr>
          <w:rFonts w:ascii="Times New Roman" w:hAnsi="Times New Roman" w:cs="Times New Roman"/>
          <w:sz w:val="24"/>
          <w:szCs w:val="24"/>
        </w:rPr>
        <w:t>Załącznik nr 2 Informacja Administratora danych osobowych</w:t>
      </w:r>
    </w:p>
    <w:p w:rsidR="00121950" w:rsidRPr="00A7725A" w:rsidRDefault="00121950" w:rsidP="00A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47">
        <w:rPr>
          <w:rFonts w:ascii="Times New Roman" w:hAnsi="Times New Roman" w:cs="Times New Roman"/>
          <w:sz w:val="24"/>
          <w:szCs w:val="24"/>
        </w:rPr>
        <w:t>Załącznik nr 3 Projekt umowy</w:t>
      </w:r>
      <w:r w:rsidR="00256B47">
        <w:rPr>
          <w:rFonts w:ascii="Times New Roman" w:hAnsi="Times New Roman" w:cs="Times New Roman"/>
          <w:sz w:val="24"/>
          <w:szCs w:val="24"/>
        </w:rPr>
        <w:t xml:space="preserve"> wraz załącznikami 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243" w:rsidRDefault="00977243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243" w:rsidRDefault="00977243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243" w:rsidRDefault="00977243" w:rsidP="0097724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SUSKI</w:t>
      </w:r>
    </w:p>
    <w:p w:rsidR="00977243" w:rsidRDefault="00977243" w:rsidP="00977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mgr Józef Bałos </w:t>
      </w:r>
    </w:p>
    <w:p w:rsidR="00977243" w:rsidRPr="008F3378" w:rsidRDefault="00977243" w:rsidP="008F33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243" w:rsidRPr="008F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C75"/>
    <w:multiLevelType w:val="hybridMultilevel"/>
    <w:tmpl w:val="ED30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0760CC"/>
    <w:multiLevelType w:val="hybridMultilevel"/>
    <w:tmpl w:val="B602EC9E"/>
    <w:lvl w:ilvl="0" w:tplc="1B84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1554F"/>
    <w:multiLevelType w:val="hybridMultilevel"/>
    <w:tmpl w:val="986C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07F3B"/>
    <w:multiLevelType w:val="hybridMultilevel"/>
    <w:tmpl w:val="88220A48"/>
    <w:lvl w:ilvl="0" w:tplc="D74E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56362"/>
    <w:multiLevelType w:val="hybridMultilevel"/>
    <w:tmpl w:val="6E88C2EC"/>
    <w:lvl w:ilvl="0" w:tplc="9C66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78"/>
    <w:rsid w:val="00020467"/>
    <w:rsid w:val="00023801"/>
    <w:rsid w:val="000D020A"/>
    <w:rsid w:val="00121950"/>
    <w:rsid w:val="0015024B"/>
    <w:rsid w:val="00151EDE"/>
    <w:rsid w:val="001A4A5C"/>
    <w:rsid w:val="001B000F"/>
    <w:rsid w:val="001C384B"/>
    <w:rsid w:val="001F291F"/>
    <w:rsid w:val="002234E6"/>
    <w:rsid w:val="00241082"/>
    <w:rsid w:val="00256B47"/>
    <w:rsid w:val="00256B55"/>
    <w:rsid w:val="00260DB3"/>
    <w:rsid w:val="002A4E5A"/>
    <w:rsid w:val="002B39CC"/>
    <w:rsid w:val="00305630"/>
    <w:rsid w:val="00323928"/>
    <w:rsid w:val="00381FB2"/>
    <w:rsid w:val="0039343D"/>
    <w:rsid w:val="003B71B9"/>
    <w:rsid w:val="003D581F"/>
    <w:rsid w:val="003E1AB9"/>
    <w:rsid w:val="003E49A1"/>
    <w:rsid w:val="00401491"/>
    <w:rsid w:val="00440E42"/>
    <w:rsid w:val="00472805"/>
    <w:rsid w:val="0047490A"/>
    <w:rsid w:val="004A081C"/>
    <w:rsid w:val="004A32C2"/>
    <w:rsid w:val="004E1F80"/>
    <w:rsid w:val="00552287"/>
    <w:rsid w:val="00563314"/>
    <w:rsid w:val="00584A33"/>
    <w:rsid w:val="005C4EF6"/>
    <w:rsid w:val="005D2A6D"/>
    <w:rsid w:val="005D64DD"/>
    <w:rsid w:val="00612809"/>
    <w:rsid w:val="00642CBB"/>
    <w:rsid w:val="00647E63"/>
    <w:rsid w:val="006626C0"/>
    <w:rsid w:val="00730E36"/>
    <w:rsid w:val="0073123C"/>
    <w:rsid w:val="007340AE"/>
    <w:rsid w:val="007364D2"/>
    <w:rsid w:val="007731B8"/>
    <w:rsid w:val="00787F21"/>
    <w:rsid w:val="00795216"/>
    <w:rsid w:val="007A6014"/>
    <w:rsid w:val="007D63A4"/>
    <w:rsid w:val="00830050"/>
    <w:rsid w:val="00840405"/>
    <w:rsid w:val="00842F46"/>
    <w:rsid w:val="00843371"/>
    <w:rsid w:val="008E4CAD"/>
    <w:rsid w:val="008F3378"/>
    <w:rsid w:val="0093184C"/>
    <w:rsid w:val="00936632"/>
    <w:rsid w:val="00971DA2"/>
    <w:rsid w:val="00977243"/>
    <w:rsid w:val="009908BD"/>
    <w:rsid w:val="009F2378"/>
    <w:rsid w:val="009F33AE"/>
    <w:rsid w:val="00A034A9"/>
    <w:rsid w:val="00A060C2"/>
    <w:rsid w:val="00A308CE"/>
    <w:rsid w:val="00A433C5"/>
    <w:rsid w:val="00A74316"/>
    <w:rsid w:val="00A7725A"/>
    <w:rsid w:val="00A94C66"/>
    <w:rsid w:val="00AB4539"/>
    <w:rsid w:val="00AB585A"/>
    <w:rsid w:val="00AC3850"/>
    <w:rsid w:val="00AE496F"/>
    <w:rsid w:val="00B06FC3"/>
    <w:rsid w:val="00B70A5E"/>
    <w:rsid w:val="00B73555"/>
    <w:rsid w:val="00BA461A"/>
    <w:rsid w:val="00BB490F"/>
    <w:rsid w:val="00BD50D0"/>
    <w:rsid w:val="00C40217"/>
    <w:rsid w:val="00C759F3"/>
    <w:rsid w:val="00C83B14"/>
    <w:rsid w:val="00C91F8A"/>
    <w:rsid w:val="00CF6E9F"/>
    <w:rsid w:val="00D0727D"/>
    <w:rsid w:val="00D60F3F"/>
    <w:rsid w:val="00DA1552"/>
    <w:rsid w:val="00DA67E2"/>
    <w:rsid w:val="00E0167E"/>
    <w:rsid w:val="00E43531"/>
    <w:rsid w:val="00E54D07"/>
    <w:rsid w:val="00E623B3"/>
    <w:rsid w:val="00EA1772"/>
    <w:rsid w:val="00ED18A3"/>
    <w:rsid w:val="00ED3AD5"/>
    <w:rsid w:val="00F06CD1"/>
    <w:rsid w:val="00F1779E"/>
    <w:rsid w:val="00F42844"/>
    <w:rsid w:val="00F5063D"/>
    <w:rsid w:val="00F94AD7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4AE8"/>
  <w15:chartTrackingRefBased/>
  <w15:docId w15:val="{CE59EEE7-301B-428F-B1DA-B1D32D6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F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521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743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suski.pl/dzial/zamowienia-publiczne/zamowienia-o-wartosci-do-130-tys" TargetMode="External"/><Relationship Id="rId5" Type="http://schemas.openxmlformats.org/officeDocument/2006/relationships/hyperlink" Target="https://powiatsuski.pl/dzial/zamowienia-publiczne/zamowienia-o-wartosci-do-130-t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Lipka</dc:creator>
  <cp:keywords/>
  <dc:description/>
  <cp:lastModifiedBy>Sabina Lipka</cp:lastModifiedBy>
  <cp:revision>56</cp:revision>
  <cp:lastPrinted>2021-04-29T05:45:00Z</cp:lastPrinted>
  <dcterms:created xsi:type="dcterms:W3CDTF">2021-04-14T08:27:00Z</dcterms:created>
  <dcterms:modified xsi:type="dcterms:W3CDTF">2021-04-29T07:52:00Z</dcterms:modified>
</cp:coreProperties>
</file>